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05" w:rsidRPr="00E55231" w:rsidRDefault="00697C05" w:rsidP="00697C05">
      <w:pPr>
        <w:pStyle w:val="a7"/>
        <w:spacing w:line="560" w:lineRule="exact"/>
        <w:jc w:val="both"/>
        <w:rPr>
          <w:rFonts w:ascii="Times New Roman" w:eastAsia="方正黑体_GBK" w:hAnsi="Times New Roman"/>
          <w:sz w:val="32"/>
          <w:szCs w:val="32"/>
        </w:rPr>
      </w:pPr>
      <w:r w:rsidRPr="00E55231">
        <w:rPr>
          <w:rFonts w:ascii="Times New Roman" w:eastAsia="方正黑体_GBK" w:hAnsi="Times New Roman" w:hint="eastAsia"/>
          <w:sz w:val="32"/>
          <w:szCs w:val="32"/>
        </w:rPr>
        <w:t>附件</w:t>
      </w:r>
      <w:r w:rsidRPr="00E55231">
        <w:rPr>
          <w:rFonts w:ascii="Times New Roman" w:eastAsia="方正黑体_GBK" w:hAnsi="Times New Roman" w:hint="eastAsia"/>
          <w:sz w:val="32"/>
          <w:szCs w:val="32"/>
        </w:rPr>
        <w:t>3</w:t>
      </w:r>
    </w:p>
    <w:p w:rsidR="00697C05" w:rsidRPr="00E55231" w:rsidRDefault="00697C05" w:rsidP="00697C05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697C05" w:rsidRPr="00E55231" w:rsidRDefault="00697C05" w:rsidP="00697C0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55231">
        <w:rPr>
          <w:rFonts w:ascii="方正小标宋_GBK" w:eastAsia="方正小标宋_GBK" w:hAnsi="方正小标宋_GBK" w:cs="方正小标宋_GBK" w:hint="eastAsia"/>
          <w:sz w:val="44"/>
          <w:szCs w:val="44"/>
        </w:rPr>
        <w:t>医药企业失信行为案例信息采集文书</w:t>
      </w:r>
    </w:p>
    <w:p w:rsidR="00697C05" w:rsidRPr="00E55231" w:rsidRDefault="00697C05" w:rsidP="00697C05">
      <w:pPr>
        <w:spacing w:line="560" w:lineRule="exact"/>
        <w:rPr>
          <w:rFonts w:ascii="Times New Roman" w:eastAsia="华文中宋" w:hAnsi="Times New Roman"/>
          <w:sz w:val="44"/>
          <w:szCs w:val="44"/>
        </w:rPr>
      </w:pPr>
    </w:p>
    <w:p w:rsidR="00697C05" w:rsidRPr="00E55231" w:rsidRDefault="00697C05" w:rsidP="00697C05">
      <w:pPr>
        <w:spacing w:line="56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E55231">
        <w:rPr>
          <w:rFonts w:ascii="Times New Roman" w:eastAsia="仿宋_GB2312" w:hAnsi="Times New Roman"/>
          <w:sz w:val="32"/>
          <w:szCs w:val="32"/>
        </w:rPr>
        <w:t>文书编号：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CJ+</w:t>
      </w:r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64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+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企业码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+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时间码（地区码、企业码、时间码的规则和格式同医药企业书面承诺编号，</w:t>
      </w:r>
      <w:proofErr w:type="gramStart"/>
      <w:r w:rsidRPr="00E55231">
        <w:rPr>
          <w:rFonts w:ascii="Times New Roman" w:eastAsia="楷体" w:hAnsi="Times New Roman"/>
          <w:sz w:val="28"/>
          <w:szCs w:val="28"/>
          <w:u w:val="single"/>
        </w:rPr>
        <w:t>时间码按</w:t>
      </w:r>
      <w:proofErr w:type="gramEnd"/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7.1.3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所列各类事项时效标准起始时间）</w:t>
      </w:r>
    </w:p>
    <w:p w:rsidR="00697C05" w:rsidRPr="00E55231" w:rsidRDefault="00697C05" w:rsidP="00697C05">
      <w:pPr>
        <w:spacing w:line="56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p w:rsidR="00697C05" w:rsidRPr="00E55231" w:rsidRDefault="00697C05" w:rsidP="00697C05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E55231">
        <w:rPr>
          <w:rFonts w:ascii="Times New Roman" w:eastAsia="黑体" w:hAnsi="Times New Roman"/>
          <w:sz w:val="32"/>
          <w:szCs w:val="32"/>
        </w:rPr>
        <w:t>标题：</w:t>
      </w:r>
      <w:r w:rsidRPr="00E55231">
        <w:rPr>
          <w:rFonts w:ascii="Times New Roman" w:eastAsia="黑体" w:hAnsi="Times New Roman" w:hint="eastAsia"/>
          <w:sz w:val="32"/>
          <w:szCs w:val="32"/>
        </w:rPr>
        <w:t>宁夏回族自治区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（医药企业标准全称）</w:t>
      </w:r>
      <w:r w:rsidRPr="00E55231">
        <w:rPr>
          <w:rFonts w:ascii="Times New Roman" w:eastAsia="黑体" w:hAnsi="Times New Roman"/>
          <w:sz w:val="32"/>
          <w:szCs w:val="32"/>
        </w:rPr>
        <w:t>涉案</w:t>
      </w:r>
      <w:r w:rsidRPr="00E55231">
        <w:rPr>
          <w:rFonts w:ascii="Times New Roman" w:eastAsia="黑体" w:hAnsi="Times New Roman"/>
          <w:sz w:val="32"/>
          <w:szCs w:val="32"/>
        </w:rPr>
        <w:t>/</w:t>
      </w:r>
      <w:r w:rsidRPr="00E55231">
        <w:rPr>
          <w:rFonts w:ascii="Times New Roman" w:eastAsia="黑体" w:hAnsi="Times New Roman"/>
          <w:sz w:val="32"/>
          <w:szCs w:val="32"/>
        </w:rPr>
        <w:t>涉事信息</w:t>
      </w:r>
    </w:p>
    <w:p w:rsidR="00697C05" w:rsidRPr="00E55231" w:rsidRDefault="00697C05" w:rsidP="00697C05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697C05" w:rsidRPr="00E55231" w:rsidRDefault="00697C05" w:rsidP="00697C05">
      <w:pPr>
        <w:spacing w:line="560" w:lineRule="exact"/>
        <w:ind w:leftChars="152" w:left="639" w:hangingChars="100" w:hanging="320"/>
        <w:rPr>
          <w:rFonts w:ascii="Times New Roman" w:eastAsia="仿宋_GB2312" w:hAnsi="Times New Roman"/>
          <w:sz w:val="32"/>
          <w:szCs w:val="32"/>
        </w:rPr>
      </w:pPr>
      <w:r w:rsidRPr="00E55231">
        <w:rPr>
          <w:rFonts w:ascii="Times New Roman" w:eastAsia="仿宋_GB2312" w:hAnsi="Times New Roman"/>
          <w:sz w:val="32"/>
          <w:szCs w:val="32"/>
        </w:rPr>
        <w:t xml:space="preserve">  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（医药企业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医药企业员工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医药企业委托代理人）</w:t>
      </w:r>
      <w:r w:rsidRPr="00E55231">
        <w:rPr>
          <w:rFonts w:ascii="Times New Roman" w:eastAsia="仿宋_GB2312" w:hAnsi="Times New Roman"/>
          <w:sz w:val="32"/>
          <w:szCs w:val="32"/>
        </w:rPr>
        <w:t>于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（时间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YYYY/MM/DD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>至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（时间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YYYY/MM/DD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>，分次向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（受贿主体</w:t>
      </w:r>
      <w:r w:rsidRPr="00E55231">
        <w:rPr>
          <w:rStyle w:val="ab"/>
          <w:rFonts w:ascii="Times New Roman" w:eastAsia="楷体" w:hAnsi="Times New Roman"/>
          <w:sz w:val="28"/>
          <w:szCs w:val="28"/>
          <w:u w:val="single"/>
        </w:rPr>
        <w:footnoteReference w:id="1"/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>给予回扣或其他不正当利益，以使其经营的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（药品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医用耗材通用名称</w:t>
      </w:r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“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商品名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品牌名称</w:t>
      </w:r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”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 xml:space="preserve"> </w:t>
      </w:r>
      <w:r w:rsidRPr="00E55231">
        <w:rPr>
          <w:rFonts w:ascii="Times New Roman" w:eastAsia="仿宋_GB2312" w:hAnsi="Times New Roman"/>
          <w:sz w:val="32"/>
          <w:szCs w:val="32"/>
        </w:rPr>
        <w:t xml:space="preserve"> </w:t>
      </w:r>
      <w:r w:rsidRPr="00E55231">
        <w:rPr>
          <w:rFonts w:ascii="Times New Roman" w:eastAsia="仿宋_GB2312" w:hAnsi="Times New Roman"/>
          <w:sz w:val="32"/>
          <w:szCs w:val="32"/>
        </w:rPr>
        <w:t>获得额外的交易机会、竞争优势和销售数量，累计折合人民币</w:t>
      </w:r>
      <w:r w:rsidRPr="00E5523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E55231">
        <w:rPr>
          <w:rFonts w:ascii="Times New Roman" w:eastAsia="仿宋_GB2312" w:hAnsi="Times New Roman"/>
          <w:sz w:val="32"/>
          <w:szCs w:val="32"/>
        </w:rPr>
        <w:t>万元，其中单笔给予回扣或其他不正当利益累计最高的，折合人民币</w:t>
      </w:r>
      <w:r w:rsidRPr="00E5523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E55231">
        <w:rPr>
          <w:rFonts w:ascii="Times New Roman" w:eastAsia="仿宋_GB2312" w:hAnsi="Times New Roman"/>
          <w:sz w:val="32"/>
          <w:szCs w:val="32"/>
        </w:rPr>
        <w:t>万元，涉及其生产的被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（审判机关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行政执法机关名称）初审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终审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查实</w:t>
      </w:r>
      <w:r w:rsidRPr="00E55231">
        <w:rPr>
          <w:rFonts w:ascii="Times New Roman" w:eastAsia="仿宋_GB2312" w:hAnsi="Times New Roman"/>
          <w:sz w:val="32"/>
          <w:szCs w:val="32"/>
        </w:rPr>
        <w:t>认定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违反《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xxx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法》第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x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章第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x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条第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x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款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 xml:space="preserve">  </w:t>
      </w:r>
      <w:r w:rsidRPr="00E55231">
        <w:rPr>
          <w:rFonts w:ascii="Times New Roman" w:eastAsia="楷体" w:hAnsi="Times New Roman"/>
          <w:sz w:val="32"/>
          <w:szCs w:val="32"/>
        </w:rPr>
        <w:t>，</w:t>
      </w:r>
      <w:r w:rsidRPr="00E55231">
        <w:rPr>
          <w:rFonts w:ascii="Times New Roman" w:eastAsia="仿宋_GB2312" w:hAnsi="Times New Roman"/>
          <w:sz w:val="32"/>
          <w:szCs w:val="32"/>
        </w:rPr>
        <w:t>构成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（罪名）</w:t>
      </w:r>
      <w:r w:rsidRPr="00E55231">
        <w:rPr>
          <w:rFonts w:ascii="Times New Roman" w:eastAsia="仿宋_GB2312" w:hAnsi="Times New Roman"/>
          <w:sz w:val="32"/>
          <w:szCs w:val="32"/>
        </w:rPr>
        <w:t>罪，判决结果</w:t>
      </w:r>
      <w:r w:rsidRPr="00E55231">
        <w:rPr>
          <w:rFonts w:ascii="Times New Roman" w:eastAsia="仿宋_GB2312" w:hAnsi="Times New Roman"/>
          <w:sz w:val="32"/>
          <w:szCs w:val="32"/>
        </w:rPr>
        <w:t>/</w:t>
      </w:r>
      <w:r w:rsidRPr="00E55231">
        <w:rPr>
          <w:rFonts w:ascii="Times New Roman" w:eastAsia="仿宋_GB2312" w:hAnsi="Times New Roman"/>
          <w:sz w:val="32"/>
          <w:szCs w:val="32"/>
        </w:rPr>
        <w:t>行政处罚决定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（文书编号）</w:t>
      </w:r>
      <w:r w:rsidRPr="00E55231">
        <w:rPr>
          <w:rStyle w:val="ab"/>
          <w:rFonts w:ascii="Times New Roman" w:eastAsia="楷体" w:hAnsi="Times New Roman"/>
          <w:sz w:val="28"/>
          <w:szCs w:val="28"/>
          <w:u w:val="single"/>
        </w:rPr>
        <w:footnoteReference w:id="2"/>
      </w:r>
      <w:r w:rsidRPr="00E55231">
        <w:rPr>
          <w:rFonts w:ascii="Times New Roman" w:eastAsia="仿宋_GB2312" w:hAnsi="Times New Roman"/>
          <w:sz w:val="32"/>
          <w:szCs w:val="32"/>
        </w:rPr>
        <w:t>自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（时间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YYYY/MM/DD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>生效。</w:t>
      </w:r>
    </w:p>
    <w:p w:rsidR="00697C05" w:rsidRPr="00E55231" w:rsidRDefault="00697C05" w:rsidP="00697C05">
      <w:pPr>
        <w:spacing w:line="560" w:lineRule="exact"/>
        <w:ind w:left="640" w:hangingChars="200" w:hanging="640"/>
        <w:rPr>
          <w:rFonts w:ascii="Times New Roman" w:eastAsia="仿宋_GB2312" w:hAnsi="Times New Roman"/>
          <w:sz w:val="32"/>
          <w:szCs w:val="32"/>
        </w:rPr>
      </w:pPr>
    </w:p>
    <w:p w:rsidR="00697C05" w:rsidRPr="00E55231" w:rsidRDefault="00697C05" w:rsidP="00697C05">
      <w:pPr>
        <w:tabs>
          <w:tab w:val="left" w:pos="640"/>
        </w:tabs>
        <w:snapToGrid w:val="0"/>
        <w:spacing w:line="520" w:lineRule="exact"/>
        <w:ind w:leftChars="152" w:left="636" w:hangingChars="99" w:hanging="317"/>
        <w:rPr>
          <w:rFonts w:ascii="Times New Roman" w:eastAsia="仿宋_GB2312" w:hAnsi="Times New Roman"/>
          <w:sz w:val="32"/>
          <w:szCs w:val="32"/>
        </w:rPr>
      </w:pPr>
      <w:r w:rsidRPr="00E55231">
        <w:rPr>
          <w:rFonts w:ascii="Times New Roman" w:eastAsia="仿宋_GB2312" w:hAnsi="Times New Roman"/>
          <w:sz w:val="32"/>
          <w:szCs w:val="32"/>
        </w:rPr>
        <w:lastRenderedPageBreak/>
        <w:t xml:space="preserve">  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（医药企业）</w:t>
      </w:r>
      <w:r w:rsidRPr="00E55231">
        <w:rPr>
          <w:rFonts w:ascii="Times New Roman" w:eastAsia="仿宋_GB2312" w:hAnsi="Times New Roman"/>
          <w:sz w:val="32"/>
          <w:szCs w:val="32"/>
        </w:rPr>
        <w:t>于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（时间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YYYY/MM/DD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>至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（时间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YYYY/MM/DD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>，自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（开票企业）</w:t>
      </w:r>
      <w:r w:rsidRPr="00E55231">
        <w:rPr>
          <w:rFonts w:ascii="Times New Roman" w:eastAsia="仿宋_GB2312" w:hAnsi="Times New Roman"/>
          <w:sz w:val="32"/>
          <w:szCs w:val="32"/>
        </w:rPr>
        <w:t>取得虚开的增值税发票张，价税合计</w:t>
      </w:r>
      <w:r w:rsidRPr="00E5523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E55231">
        <w:rPr>
          <w:rFonts w:ascii="Times New Roman" w:eastAsia="仿宋_GB2312" w:hAnsi="Times New Roman"/>
          <w:sz w:val="32"/>
          <w:szCs w:val="32"/>
        </w:rPr>
        <w:t>万元，违反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 xml:space="preserve"> 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《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xxx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法》第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x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章第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x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条第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x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款</w:t>
      </w:r>
      <w:r w:rsidRPr="00E55231">
        <w:rPr>
          <w:rFonts w:ascii="Times New Roman" w:eastAsia="仿宋_GB2312" w:hAnsi="Times New Roman"/>
          <w:sz w:val="32"/>
          <w:szCs w:val="32"/>
        </w:rPr>
        <w:t>，被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（行政执法机关名称）</w:t>
      </w:r>
      <w:r w:rsidRPr="00E55231">
        <w:rPr>
          <w:rFonts w:ascii="Times New Roman" w:eastAsia="仿宋_GB2312" w:hAnsi="Times New Roman"/>
          <w:sz w:val="32"/>
          <w:szCs w:val="32"/>
        </w:rPr>
        <w:t>处罚，行政处罚决定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（文书编号）</w:t>
      </w:r>
      <w:r w:rsidRPr="00E55231">
        <w:rPr>
          <w:rFonts w:ascii="Times New Roman" w:eastAsia="仿宋_GB2312" w:hAnsi="Times New Roman"/>
          <w:sz w:val="32"/>
          <w:szCs w:val="32"/>
        </w:rPr>
        <w:t>自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（时间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YYYY/MM/DD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>生效。</w:t>
      </w:r>
    </w:p>
    <w:p w:rsidR="00697C05" w:rsidRPr="00E55231" w:rsidRDefault="00697C05" w:rsidP="00697C05">
      <w:pPr>
        <w:snapToGrid w:val="0"/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:rsidR="00697C05" w:rsidRPr="00E55231" w:rsidRDefault="00697C05" w:rsidP="00697C05">
      <w:pPr>
        <w:tabs>
          <w:tab w:val="left" w:pos="640"/>
        </w:tabs>
        <w:snapToGrid w:val="0"/>
        <w:spacing w:line="520" w:lineRule="exact"/>
        <w:ind w:leftChars="152" w:left="636" w:hangingChars="99" w:hanging="317"/>
        <w:rPr>
          <w:rFonts w:ascii="Times New Roman" w:eastAsia="仿宋_GB2312" w:hAnsi="Times New Roman"/>
          <w:sz w:val="32"/>
          <w:szCs w:val="32"/>
        </w:rPr>
      </w:pPr>
      <w:r w:rsidRPr="00E55231">
        <w:rPr>
          <w:rFonts w:ascii="Times New Roman" w:eastAsia="仿宋_GB2312" w:hAnsi="Times New Roman"/>
          <w:sz w:val="32"/>
          <w:szCs w:val="32"/>
        </w:rPr>
        <w:t xml:space="preserve">  </w:t>
      </w:r>
      <w:r w:rsidRPr="00E55231">
        <w:rPr>
          <w:rFonts w:ascii="Times New Roman" w:eastAsia="仿宋_GB2312" w:hAnsi="Times New Roman"/>
          <w:sz w:val="32"/>
          <w:szCs w:val="32"/>
        </w:rPr>
        <w:t>因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（药用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医用原料企业）</w:t>
      </w:r>
      <w:r w:rsidRPr="00E55231">
        <w:rPr>
          <w:rFonts w:ascii="Times New Roman" w:eastAsia="仿宋_GB2312" w:hAnsi="Times New Roman"/>
          <w:sz w:val="32"/>
          <w:szCs w:val="32"/>
        </w:rPr>
        <w:t>对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（药用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医用原料名称）</w:t>
      </w:r>
      <w:r w:rsidRPr="00E55231">
        <w:rPr>
          <w:rFonts w:ascii="Times New Roman" w:eastAsia="仿宋_GB2312" w:hAnsi="Times New Roman"/>
          <w:sz w:val="32"/>
          <w:szCs w:val="32"/>
        </w:rPr>
        <w:t>实施垄断，采购该原料的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（医药企业）</w:t>
      </w:r>
      <w:r w:rsidRPr="00E55231">
        <w:rPr>
          <w:rFonts w:ascii="Times New Roman" w:eastAsia="仿宋_GB2312" w:hAnsi="Times New Roman"/>
          <w:sz w:val="32"/>
          <w:szCs w:val="32"/>
        </w:rPr>
        <w:t>较大幅度上调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（药品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医用耗材通用名称</w:t>
      </w:r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“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商品名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品牌名称</w:t>
      </w:r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”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 xml:space="preserve"> </w:t>
      </w:r>
      <w:r w:rsidRPr="00E55231">
        <w:rPr>
          <w:rFonts w:ascii="Times New Roman" w:eastAsia="仿宋_GB2312" w:hAnsi="Times New Roman"/>
          <w:sz w:val="32"/>
          <w:szCs w:val="32"/>
        </w:rPr>
        <w:t>价格。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（药用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医用原料企业）</w:t>
      </w:r>
      <w:r w:rsidRPr="00E55231">
        <w:rPr>
          <w:rFonts w:ascii="Times New Roman" w:eastAsia="仿宋_GB2312" w:hAnsi="Times New Roman"/>
          <w:sz w:val="32"/>
          <w:szCs w:val="32"/>
        </w:rPr>
        <w:t>被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（行政执法机关名称）</w:t>
      </w:r>
      <w:r w:rsidRPr="00E55231">
        <w:rPr>
          <w:rFonts w:ascii="Times New Roman" w:eastAsia="仿宋_GB2312" w:hAnsi="Times New Roman"/>
          <w:sz w:val="32"/>
          <w:szCs w:val="32"/>
        </w:rPr>
        <w:t>认定构成垄断</w:t>
      </w:r>
      <w:r w:rsidRPr="00E55231">
        <w:rPr>
          <w:rFonts w:ascii="Times New Roman" w:eastAsia="楷体" w:hAnsi="Times New Roman"/>
          <w:sz w:val="32"/>
          <w:szCs w:val="32"/>
        </w:rPr>
        <w:t>，</w:t>
      </w:r>
      <w:r w:rsidRPr="00E55231">
        <w:rPr>
          <w:rFonts w:ascii="Times New Roman" w:eastAsia="仿宋_GB2312" w:hAnsi="Times New Roman"/>
          <w:sz w:val="32"/>
          <w:szCs w:val="32"/>
        </w:rPr>
        <w:t>相关行政处罚决定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（文书编号）</w:t>
      </w:r>
      <w:r w:rsidRPr="00E55231">
        <w:rPr>
          <w:rFonts w:ascii="Times New Roman" w:eastAsia="仿宋_GB2312" w:hAnsi="Times New Roman"/>
          <w:sz w:val="32"/>
          <w:szCs w:val="32"/>
        </w:rPr>
        <w:t>自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（时间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YYYY/MM/DD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>生效后，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（医药企业）</w:t>
      </w:r>
      <w:r w:rsidRPr="00E55231">
        <w:rPr>
          <w:rFonts w:ascii="Times New Roman" w:eastAsia="仿宋_GB2312" w:hAnsi="Times New Roman"/>
          <w:sz w:val="32"/>
          <w:szCs w:val="32"/>
        </w:rPr>
        <w:t>拒绝纠正偏高价格。</w:t>
      </w:r>
    </w:p>
    <w:p w:rsidR="00697C05" w:rsidRPr="00E55231" w:rsidRDefault="00697C05" w:rsidP="00697C05">
      <w:pPr>
        <w:snapToGrid w:val="0"/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:rsidR="00697C05" w:rsidRPr="00E55231" w:rsidRDefault="00697C05" w:rsidP="00697C05">
      <w:pPr>
        <w:tabs>
          <w:tab w:val="left" w:pos="640"/>
        </w:tabs>
        <w:snapToGrid w:val="0"/>
        <w:spacing w:line="520" w:lineRule="exact"/>
        <w:ind w:leftChars="152" w:left="636" w:hangingChars="99" w:hanging="317"/>
        <w:rPr>
          <w:rFonts w:ascii="Times New Roman" w:eastAsia="仿宋_GB2312" w:hAnsi="Times New Roman"/>
          <w:sz w:val="32"/>
          <w:szCs w:val="32"/>
        </w:rPr>
      </w:pPr>
      <w:r w:rsidRPr="00E55231">
        <w:rPr>
          <w:rFonts w:ascii="Times New Roman" w:eastAsia="仿宋_GB2312" w:hAnsi="Times New Roman"/>
          <w:sz w:val="32"/>
          <w:szCs w:val="32"/>
        </w:rPr>
        <w:t xml:space="preserve">  </w:t>
      </w:r>
      <w:r w:rsidRPr="00E55231">
        <w:rPr>
          <w:rFonts w:ascii="Times New Roman" w:eastAsia="仿宋_GB2312" w:hAnsi="Times New Roman"/>
          <w:sz w:val="32"/>
          <w:szCs w:val="32"/>
        </w:rPr>
        <w:t>因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（医药企业）</w:t>
      </w:r>
      <w:r w:rsidRPr="00E55231">
        <w:rPr>
          <w:rFonts w:ascii="Times New Roman" w:eastAsia="仿宋_GB2312" w:hAnsi="Times New Roman"/>
          <w:sz w:val="32"/>
          <w:szCs w:val="32"/>
        </w:rPr>
        <w:t>较大幅度上调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（药品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医用耗材通用名称</w:t>
      </w:r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“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商品名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品牌名称</w:t>
      </w:r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”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 xml:space="preserve"> </w:t>
      </w:r>
      <w:r w:rsidRPr="00E55231">
        <w:rPr>
          <w:rFonts w:ascii="Times New Roman" w:eastAsia="仿宋_GB2312" w:hAnsi="Times New Roman"/>
          <w:sz w:val="32"/>
          <w:szCs w:val="32"/>
        </w:rPr>
        <w:t>价格，被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（行政执法机关名称）</w:t>
      </w:r>
      <w:r w:rsidRPr="00E55231">
        <w:rPr>
          <w:rFonts w:ascii="Times New Roman" w:eastAsia="仿宋_GB2312" w:hAnsi="Times New Roman"/>
          <w:sz w:val="32"/>
          <w:szCs w:val="32"/>
        </w:rPr>
        <w:t>认定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违反《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xxx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法》第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x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章第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x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条第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x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款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 xml:space="preserve">  </w:t>
      </w:r>
      <w:r w:rsidRPr="00E55231">
        <w:rPr>
          <w:rFonts w:ascii="Times New Roman" w:eastAsia="仿宋_GB2312" w:hAnsi="Times New Roman"/>
          <w:sz w:val="32"/>
          <w:szCs w:val="32"/>
        </w:rPr>
        <w:t>构成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垄断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价格违法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 xml:space="preserve">  </w:t>
      </w:r>
      <w:r w:rsidRPr="00E55231">
        <w:rPr>
          <w:rFonts w:ascii="Times New Roman" w:eastAsia="楷体" w:hAnsi="Times New Roman"/>
          <w:sz w:val="32"/>
          <w:szCs w:val="32"/>
        </w:rPr>
        <w:t>。</w:t>
      </w:r>
      <w:r w:rsidRPr="00E55231">
        <w:rPr>
          <w:rFonts w:ascii="Times New Roman" w:eastAsia="仿宋_GB2312" w:hAnsi="Times New Roman"/>
          <w:sz w:val="32"/>
          <w:szCs w:val="32"/>
        </w:rPr>
        <w:t>相关行政处罚决定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（文书编号）</w:t>
      </w:r>
      <w:r w:rsidRPr="00E55231">
        <w:rPr>
          <w:rFonts w:ascii="Times New Roman" w:eastAsia="仿宋_GB2312" w:hAnsi="Times New Roman"/>
          <w:sz w:val="32"/>
          <w:szCs w:val="32"/>
        </w:rPr>
        <w:t>自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（时间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YYYY/MM/DD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>生效后，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（医药企业）</w:t>
      </w:r>
      <w:r w:rsidRPr="00E55231">
        <w:rPr>
          <w:rFonts w:ascii="Times New Roman" w:eastAsia="仿宋_GB2312" w:hAnsi="Times New Roman"/>
          <w:sz w:val="32"/>
          <w:szCs w:val="32"/>
        </w:rPr>
        <w:t>拒绝纠正违法价格。</w:t>
      </w:r>
    </w:p>
    <w:p w:rsidR="00697C05" w:rsidRPr="00E55231" w:rsidRDefault="00697C05" w:rsidP="00697C05">
      <w:pPr>
        <w:snapToGrid w:val="0"/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:rsidR="00697C05" w:rsidRPr="00E55231" w:rsidRDefault="00697C05" w:rsidP="00697C05">
      <w:pPr>
        <w:snapToGrid w:val="0"/>
        <w:spacing w:line="520" w:lineRule="exact"/>
        <w:ind w:leftChars="152" w:left="639" w:hangingChars="100" w:hanging="320"/>
        <w:rPr>
          <w:rFonts w:ascii="Times New Roman" w:eastAsia="楷体" w:hAnsi="Times New Roman"/>
          <w:sz w:val="32"/>
          <w:szCs w:val="32"/>
        </w:rPr>
      </w:pPr>
      <w:r w:rsidRPr="00E55231">
        <w:rPr>
          <w:rFonts w:ascii="Times New Roman" w:eastAsia="仿宋_GB2312" w:hAnsi="Times New Roman"/>
          <w:sz w:val="32"/>
          <w:szCs w:val="32"/>
        </w:rPr>
        <w:t xml:space="preserve">  </w:t>
      </w:r>
      <w:r w:rsidRPr="00E55231">
        <w:rPr>
          <w:rFonts w:ascii="Times New Roman" w:eastAsia="仿宋_GB2312" w:hAnsi="Times New Roman"/>
          <w:sz w:val="32"/>
          <w:szCs w:val="32"/>
        </w:rPr>
        <w:t>因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（医药企业）</w:t>
      </w:r>
      <w:r w:rsidRPr="00E55231">
        <w:rPr>
          <w:rFonts w:ascii="Times New Roman" w:eastAsia="仿宋_GB2312" w:hAnsi="Times New Roman"/>
          <w:sz w:val="32"/>
          <w:szCs w:val="32"/>
        </w:rPr>
        <w:t>经营的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（药品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医用耗材通用名称</w:t>
      </w:r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“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商品名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品牌名称</w:t>
      </w:r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”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 xml:space="preserve"> </w:t>
      </w:r>
      <w:r w:rsidRPr="00E55231">
        <w:rPr>
          <w:rFonts w:ascii="Times New Roman" w:eastAsia="仿宋_GB2312" w:hAnsi="Times New Roman"/>
          <w:sz w:val="32"/>
          <w:szCs w:val="32"/>
        </w:rPr>
        <w:t>价格出现第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 xml:space="preserve">  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（《</w:t>
      </w:r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第十六条（二）所列的价格异常</w:t>
      </w:r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6</w:t>
      </w:r>
      <w:r w:rsidRPr="00E55231">
        <w:rPr>
          <w:rFonts w:ascii="Times New Roman" w:eastAsia="楷体" w:hAnsi="Times New Roman" w:hint="eastAsia"/>
          <w:sz w:val="28"/>
          <w:szCs w:val="28"/>
          <w:u w:val="single"/>
        </w:rPr>
        <w:t>种情况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》）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 xml:space="preserve">      </w:t>
      </w:r>
      <w:r w:rsidRPr="00E55231">
        <w:rPr>
          <w:rFonts w:ascii="Times New Roman" w:eastAsia="仿宋_GB2312" w:hAnsi="Times New Roman"/>
          <w:sz w:val="32"/>
          <w:szCs w:val="32"/>
        </w:rPr>
        <w:t>类异常变动，于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（时间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YYYY/MM/DD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）</w:t>
      </w:r>
      <w:r w:rsidRPr="00E55231">
        <w:rPr>
          <w:rFonts w:ascii="Times New Roman" w:eastAsia="仿宋_GB2312" w:hAnsi="Times New Roman"/>
          <w:sz w:val="32"/>
          <w:szCs w:val="32"/>
        </w:rPr>
        <w:t>被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（省份）</w:t>
      </w:r>
      <w:r w:rsidRPr="00E55231">
        <w:rPr>
          <w:rFonts w:ascii="Times New Roman" w:eastAsia="仿宋_GB2312" w:hAnsi="Times New Roman"/>
          <w:sz w:val="32"/>
          <w:szCs w:val="32"/>
        </w:rPr>
        <w:t>医疗保障部门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 xml:space="preserve"> 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函询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调查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约谈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告诫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检查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 xml:space="preserve"> </w:t>
      </w:r>
      <w:r w:rsidRPr="00E55231">
        <w:rPr>
          <w:rFonts w:ascii="Times New Roman" w:eastAsia="仿宋_GB2312" w:hAnsi="Times New Roman"/>
          <w:sz w:val="32"/>
          <w:szCs w:val="32"/>
        </w:rPr>
        <w:t>，企业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推诿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拒绝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不能充分说明原因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>/</w:t>
      </w:r>
      <w:proofErr w:type="gramStart"/>
      <w:r w:rsidRPr="00E55231">
        <w:rPr>
          <w:rFonts w:ascii="Times New Roman" w:eastAsia="楷体" w:hAnsi="Times New Roman"/>
          <w:sz w:val="28"/>
          <w:szCs w:val="28"/>
          <w:u w:val="single"/>
        </w:rPr>
        <w:t>作出</w:t>
      </w:r>
      <w:proofErr w:type="gramEnd"/>
      <w:r w:rsidRPr="00E55231">
        <w:rPr>
          <w:rFonts w:ascii="Times New Roman" w:eastAsia="楷体" w:hAnsi="Times New Roman"/>
          <w:sz w:val="28"/>
          <w:szCs w:val="28"/>
          <w:u w:val="single"/>
        </w:rPr>
        <w:t>虚假陈述或承诺</w:t>
      </w:r>
      <w:r w:rsidRPr="00E55231">
        <w:rPr>
          <w:rFonts w:ascii="Times New Roman" w:eastAsia="楷体" w:hAnsi="Times New Roman"/>
          <w:sz w:val="28"/>
          <w:szCs w:val="28"/>
          <w:u w:val="single"/>
        </w:rPr>
        <w:t xml:space="preserve"> </w:t>
      </w:r>
      <w:r w:rsidRPr="00E55231">
        <w:rPr>
          <w:rFonts w:ascii="Times New Roman" w:eastAsia="楷体" w:hAnsi="Times New Roman"/>
          <w:sz w:val="32"/>
          <w:szCs w:val="32"/>
        </w:rPr>
        <w:t>。</w:t>
      </w:r>
    </w:p>
    <w:p w:rsidR="000A5B9C" w:rsidRPr="00697C05" w:rsidRDefault="000A5B9C">
      <w:bookmarkStart w:id="0" w:name="_GoBack"/>
      <w:bookmarkEnd w:id="0"/>
    </w:p>
    <w:sectPr w:rsidR="000A5B9C" w:rsidRPr="00697C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4D" w:rsidRDefault="00A0124D" w:rsidP="00697C05">
      <w:pPr>
        <w:spacing w:line="240" w:lineRule="auto"/>
      </w:pPr>
      <w:r>
        <w:separator/>
      </w:r>
    </w:p>
  </w:endnote>
  <w:endnote w:type="continuationSeparator" w:id="0">
    <w:p w:rsidR="00A0124D" w:rsidRDefault="00A0124D" w:rsidP="00697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080646"/>
      <w:docPartObj>
        <w:docPartGallery w:val="Page Numbers (Bottom of Page)"/>
        <w:docPartUnique/>
      </w:docPartObj>
    </w:sdtPr>
    <w:sdtContent>
      <w:p w:rsidR="00697C05" w:rsidRDefault="00697C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7C05">
          <w:rPr>
            <w:noProof/>
            <w:lang w:val="zh-CN"/>
          </w:rPr>
          <w:t>2</w:t>
        </w:r>
        <w:r>
          <w:fldChar w:fldCharType="end"/>
        </w:r>
      </w:p>
    </w:sdtContent>
  </w:sdt>
  <w:p w:rsidR="00697C05" w:rsidRDefault="00697C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4D" w:rsidRDefault="00A0124D" w:rsidP="00697C05">
      <w:pPr>
        <w:spacing w:line="240" w:lineRule="auto"/>
      </w:pPr>
      <w:r>
        <w:separator/>
      </w:r>
    </w:p>
  </w:footnote>
  <w:footnote w:type="continuationSeparator" w:id="0">
    <w:p w:rsidR="00A0124D" w:rsidRDefault="00A0124D" w:rsidP="00697C05">
      <w:pPr>
        <w:spacing w:line="240" w:lineRule="auto"/>
      </w:pPr>
      <w:r>
        <w:continuationSeparator/>
      </w:r>
    </w:p>
  </w:footnote>
  <w:footnote w:id="1">
    <w:p w:rsidR="00697C05" w:rsidRDefault="00697C05" w:rsidP="00697C05">
      <w:pPr>
        <w:pStyle w:val="a9"/>
      </w:pPr>
      <w:r>
        <w:rPr>
          <w:rStyle w:val="ab"/>
        </w:rPr>
        <w:footnoteRef/>
      </w:r>
      <w:r>
        <w:rPr>
          <w:rFonts w:hint="eastAsia"/>
        </w:rPr>
        <w:t>受贿主体可隐去单位名称和个人信息，如xx市某三级甲等公立医院xx科主任</w:t>
      </w:r>
    </w:p>
  </w:footnote>
  <w:footnote w:id="2">
    <w:p w:rsidR="00697C05" w:rsidRDefault="00697C05" w:rsidP="00697C05">
      <w:pPr>
        <w:pStyle w:val="a9"/>
      </w:pPr>
      <w:r>
        <w:rPr>
          <w:rStyle w:val="ab"/>
        </w:rPr>
        <w:footnoteRef/>
      </w:r>
      <w:r>
        <w:rPr>
          <w:rFonts w:hint="eastAsia"/>
        </w:rPr>
        <w:t>法院裁判文书编号、行政执法机关行政处罚决定文书的文号或编号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07"/>
    <w:rsid w:val="000A5B9C"/>
    <w:rsid w:val="00340D1F"/>
    <w:rsid w:val="00527739"/>
    <w:rsid w:val="00697C05"/>
    <w:rsid w:val="00A0124D"/>
    <w:rsid w:val="00A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87727-7035-4222-BA40-828633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05"/>
    <w:pPr>
      <w:spacing w:line="480" w:lineRule="exact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C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C0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C05"/>
    <w:rPr>
      <w:sz w:val="18"/>
      <w:szCs w:val="18"/>
    </w:rPr>
  </w:style>
  <w:style w:type="paragraph" w:styleId="a7">
    <w:name w:val="Body Text"/>
    <w:basedOn w:val="a"/>
    <w:link w:val="a8"/>
    <w:uiPriority w:val="99"/>
    <w:qFormat/>
    <w:rsid w:val="00697C05"/>
    <w:pPr>
      <w:jc w:val="center"/>
    </w:pPr>
  </w:style>
  <w:style w:type="character" w:customStyle="1" w:styleId="a8">
    <w:name w:val="正文文本 字符"/>
    <w:basedOn w:val="a0"/>
    <w:link w:val="a7"/>
    <w:uiPriority w:val="99"/>
    <w:rsid w:val="00697C05"/>
    <w:rPr>
      <w:szCs w:val="21"/>
    </w:rPr>
  </w:style>
  <w:style w:type="paragraph" w:styleId="a9">
    <w:name w:val="footnote text"/>
    <w:basedOn w:val="a"/>
    <w:link w:val="aa"/>
    <w:qFormat/>
    <w:rsid w:val="00697C05"/>
    <w:pPr>
      <w:snapToGrid w:val="0"/>
    </w:pPr>
    <w:rPr>
      <w:sz w:val="18"/>
    </w:rPr>
  </w:style>
  <w:style w:type="character" w:customStyle="1" w:styleId="aa">
    <w:name w:val="脚注文本 字符"/>
    <w:basedOn w:val="a0"/>
    <w:link w:val="a9"/>
    <w:rsid w:val="00697C05"/>
    <w:rPr>
      <w:sz w:val="18"/>
      <w:szCs w:val="21"/>
    </w:rPr>
  </w:style>
  <w:style w:type="character" w:styleId="ab">
    <w:name w:val="footnote reference"/>
    <w:basedOn w:val="a0"/>
    <w:qFormat/>
    <w:rsid w:val="0069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2020-12-31T15:25:00Z</dcterms:created>
  <dcterms:modified xsi:type="dcterms:W3CDTF">2020-12-31T15:26:00Z</dcterms:modified>
</cp:coreProperties>
</file>